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92" w:rsidRDefault="00426692" w:rsidP="00426692">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w:t>
      </w:r>
      <w:r w:rsidRPr="00B760D9">
        <w:rPr>
          <w:rFonts w:ascii="Times New Roman" w:eastAsia="Times New Roman" w:hAnsi="Times New Roman" w:cs="Times New Roman"/>
          <w:b/>
          <w:bCs/>
          <w:sz w:val="24"/>
          <w:szCs w:val="24"/>
          <w:lang w:eastAsia="ru-RU"/>
        </w:rPr>
        <w:t>униципального бюджетного общеобразовательного учреждения</w:t>
      </w:r>
      <w:r>
        <w:rPr>
          <w:rFonts w:ascii="Times New Roman" w:eastAsia="Times New Roman" w:hAnsi="Times New Roman" w:cs="Times New Roman"/>
          <w:b/>
          <w:bCs/>
          <w:sz w:val="24"/>
          <w:szCs w:val="24"/>
          <w:lang w:eastAsia="ru-RU"/>
        </w:rPr>
        <w:t xml:space="preserve"> </w:t>
      </w:r>
    </w:p>
    <w:p w:rsidR="00426692" w:rsidRDefault="00426692" w:rsidP="00426692">
      <w:pPr>
        <w:spacing w:after="0" w:line="240" w:lineRule="auto"/>
        <w:ind w:firstLine="567"/>
        <w:jc w:val="center"/>
        <w:rPr>
          <w:rFonts w:ascii="Times New Roman" w:eastAsia="Times New Roman" w:hAnsi="Times New Roman" w:cs="Times New Roman"/>
          <w:b/>
          <w:bCs/>
          <w:sz w:val="24"/>
          <w:szCs w:val="24"/>
          <w:lang w:eastAsia="ru-RU"/>
        </w:rPr>
      </w:pPr>
      <w:r w:rsidRPr="00B760D9">
        <w:rPr>
          <w:rFonts w:ascii="Times New Roman" w:eastAsia="Times New Roman" w:hAnsi="Times New Roman" w:cs="Times New Roman"/>
          <w:b/>
          <w:bCs/>
          <w:sz w:val="24"/>
          <w:szCs w:val="24"/>
          <w:lang w:eastAsia="ru-RU"/>
        </w:rPr>
        <w:t xml:space="preserve">Средняя общеобразовательная школа № </w:t>
      </w:r>
      <w:r>
        <w:rPr>
          <w:rFonts w:ascii="Times New Roman" w:eastAsia="Times New Roman" w:hAnsi="Times New Roman" w:cs="Times New Roman"/>
          <w:b/>
          <w:bCs/>
          <w:sz w:val="24"/>
          <w:szCs w:val="24"/>
          <w:lang w:eastAsia="ru-RU"/>
        </w:rPr>
        <w:t xml:space="preserve">9 города Бирска </w:t>
      </w:r>
    </w:p>
    <w:p w:rsidR="00426692" w:rsidRDefault="00426692" w:rsidP="00426692">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Муниципального района Бирский район Республики Башкортостан</w:t>
      </w:r>
    </w:p>
    <w:p w:rsidR="009A0393" w:rsidRDefault="009A0393" w:rsidP="00426692">
      <w:pPr>
        <w:spacing w:after="0" w:line="240" w:lineRule="auto"/>
        <w:ind w:firstLine="567"/>
        <w:jc w:val="center"/>
        <w:rPr>
          <w:rFonts w:ascii="Times New Roman" w:eastAsia="Times New Roman" w:hAnsi="Times New Roman" w:cs="Times New Roman"/>
          <w:b/>
          <w:bCs/>
          <w:sz w:val="24"/>
          <w:szCs w:val="24"/>
          <w:lang w:eastAsia="ru-RU"/>
        </w:rPr>
      </w:pPr>
    </w:p>
    <w:p w:rsidR="00426692" w:rsidRDefault="00426692" w:rsidP="00B760D9">
      <w:pPr>
        <w:spacing w:after="0" w:line="240" w:lineRule="auto"/>
        <w:ind w:firstLine="567"/>
        <w:jc w:val="center"/>
        <w:rPr>
          <w:rFonts w:ascii="Times New Roman" w:eastAsia="Times New Roman" w:hAnsi="Times New Roman" w:cs="Times New Roman"/>
          <w:b/>
          <w:bCs/>
          <w:sz w:val="24"/>
          <w:szCs w:val="24"/>
          <w:lang w:eastAsia="ru-RU"/>
        </w:rPr>
      </w:pPr>
    </w:p>
    <w:p w:rsidR="004A7D1F" w:rsidRDefault="004A7D1F" w:rsidP="00B760D9">
      <w:pPr>
        <w:spacing w:after="0" w:line="240" w:lineRule="auto"/>
        <w:ind w:firstLine="567"/>
        <w:jc w:val="center"/>
        <w:rPr>
          <w:rFonts w:ascii="Times New Roman" w:eastAsia="Times New Roman" w:hAnsi="Times New Roman" w:cs="Times New Roman"/>
          <w:b/>
          <w:bCs/>
          <w:sz w:val="24"/>
          <w:szCs w:val="24"/>
          <w:lang w:eastAsia="ru-RU"/>
        </w:rPr>
        <w:sectPr w:rsidR="004A7D1F" w:rsidSect="00B760D9">
          <w:pgSz w:w="11906" w:h="16838"/>
          <w:pgMar w:top="1134" w:right="707" w:bottom="1134" w:left="993" w:header="708" w:footer="708" w:gutter="0"/>
          <w:cols w:space="708"/>
          <w:docGrid w:linePitch="360"/>
        </w:sectPr>
      </w:pPr>
    </w:p>
    <w:p w:rsidR="00426692" w:rsidRPr="004A7D1F"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lastRenderedPageBreak/>
        <w:t xml:space="preserve">Принято </w:t>
      </w:r>
    </w:p>
    <w:p w:rsidR="00426692" w:rsidRPr="004A7D1F"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 xml:space="preserve">На Совете ОО </w:t>
      </w:r>
    </w:p>
    <w:p w:rsidR="00426692" w:rsidRPr="004A7D1F"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Протокол № _</w:t>
      </w:r>
    </w:p>
    <w:p w:rsidR="00426692"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От «09» января 2018 г.</w:t>
      </w:r>
    </w:p>
    <w:p w:rsidR="004A7D1F" w:rsidRDefault="004A7D1F" w:rsidP="004A7D1F">
      <w:pPr>
        <w:spacing w:after="0" w:line="240" w:lineRule="auto"/>
        <w:ind w:firstLine="567"/>
        <w:rPr>
          <w:rFonts w:ascii="Times New Roman" w:eastAsia="Times New Roman" w:hAnsi="Times New Roman" w:cs="Times New Roman"/>
          <w:bCs/>
          <w:sz w:val="24"/>
          <w:szCs w:val="24"/>
          <w:lang w:eastAsia="ru-RU"/>
        </w:rPr>
      </w:pPr>
    </w:p>
    <w:p w:rsidR="004A7D1F" w:rsidRPr="004A7D1F" w:rsidRDefault="004A7D1F" w:rsidP="004A7D1F">
      <w:pPr>
        <w:spacing w:after="0" w:line="240" w:lineRule="auto"/>
        <w:ind w:firstLine="567"/>
        <w:rPr>
          <w:rFonts w:ascii="Times New Roman" w:eastAsia="Times New Roman" w:hAnsi="Times New Roman" w:cs="Times New Roman"/>
          <w:bCs/>
          <w:sz w:val="24"/>
          <w:szCs w:val="24"/>
          <w:lang w:eastAsia="ru-RU"/>
        </w:rPr>
      </w:pPr>
    </w:p>
    <w:p w:rsidR="00426692" w:rsidRPr="004A7D1F"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lastRenderedPageBreak/>
        <w:t xml:space="preserve">Председатель </w:t>
      </w:r>
    </w:p>
    <w:p w:rsidR="00426692" w:rsidRPr="004A7D1F" w:rsidRDefault="004A7D1F" w:rsidP="004A7D1F">
      <w:pPr>
        <w:spacing w:after="0" w:line="240" w:lineRule="auto"/>
        <w:ind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426692" w:rsidRPr="004A7D1F">
        <w:rPr>
          <w:rFonts w:ascii="Times New Roman" w:eastAsia="Times New Roman" w:hAnsi="Times New Roman" w:cs="Times New Roman"/>
          <w:bCs/>
          <w:sz w:val="24"/>
          <w:szCs w:val="24"/>
          <w:lang w:eastAsia="ru-RU"/>
        </w:rPr>
        <w:t xml:space="preserve">рофсоюзного комитета </w:t>
      </w:r>
    </w:p>
    <w:p w:rsidR="00426692" w:rsidRPr="004A7D1F"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 xml:space="preserve">_________О.И. Ематина </w:t>
      </w:r>
    </w:p>
    <w:p w:rsidR="00426692" w:rsidRPr="004A7D1F"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Протокол № _</w:t>
      </w:r>
    </w:p>
    <w:p w:rsidR="00426692"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 xml:space="preserve">От «09» января 2018 г. </w:t>
      </w:r>
    </w:p>
    <w:p w:rsidR="004A7D1F" w:rsidRPr="004A7D1F" w:rsidRDefault="004A7D1F" w:rsidP="004A7D1F">
      <w:pPr>
        <w:spacing w:after="0" w:line="240" w:lineRule="auto"/>
        <w:ind w:firstLine="567"/>
        <w:rPr>
          <w:rFonts w:ascii="Times New Roman" w:eastAsia="Times New Roman" w:hAnsi="Times New Roman" w:cs="Times New Roman"/>
          <w:bCs/>
          <w:sz w:val="24"/>
          <w:szCs w:val="24"/>
          <w:lang w:eastAsia="ru-RU"/>
        </w:rPr>
      </w:pPr>
    </w:p>
    <w:p w:rsidR="00426692" w:rsidRPr="004A7D1F"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lastRenderedPageBreak/>
        <w:t xml:space="preserve">Утверждаю </w:t>
      </w:r>
    </w:p>
    <w:p w:rsidR="00426692" w:rsidRPr="004A7D1F"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 xml:space="preserve">Директор </w:t>
      </w:r>
    </w:p>
    <w:p w:rsidR="00426692" w:rsidRPr="004A7D1F" w:rsidRDefault="00426692"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 xml:space="preserve">МБОУ СОШ № 9 г. Бирска </w:t>
      </w:r>
    </w:p>
    <w:p w:rsidR="00426692" w:rsidRPr="004A7D1F" w:rsidRDefault="004A7D1F"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 xml:space="preserve">_________ А.В. Павлов </w:t>
      </w:r>
    </w:p>
    <w:p w:rsidR="004A7D1F" w:rsidRPr="004A7D1F" w:rsidRDefault="004A7D1F" w:rsidP="004A7D1F">
      <w:pPr>
        <w:spacing w:after="0" w:line="240" w:lineRule="auto"/>
        <w:ind w:firstLine="567"/>
        <w:rPr>
          <w:rFonts w:ascii="Times New Roman" w:eastAsia="Times New Roman" w:hAnsi="Times New Roman" w:cs="Times New Roman"/>
          <w:bCs/>
          <w:sz w:val="24"/>
          <w:szCs w:val="24"/>
          <w:lang w:eastAsia="ru-RU"/>
        </w:rPr>
      </w:pPr>
      <w:r w:rsidRPr="004A7D1F">
        <w:rPr>
          <w:rFonts w:ascii="Times New Roman" w:eastAsia="Times New Roman" w:hAnsi="Times New Roman" w:cs="Times New Roman"/>
          <w:bCs/>
          <w:sz w:val="24"/>
          <w:szCs w:val="24"/>
          <w:lang w:eastAsia="ru-RU"/>
        </w:rPr>
        <w:t>Приказ № 21-К</w:t>
      </w:r>
    </w:p>
    <w:p w:rsidR="004A7D1F" w:rsidRDefault="004A7D1F" w:rsidP="004A7D1F">
      <w:pPr>
        <w:spacing w:after="0" w:line="240" w:lineRule="auto"/>
        <w:ind w:firstLine="567"/>
        <w:rPr>
          <w:rFonts w:ascii="Times New Roman" w:eastAsia="Times New Roman" w:hAnsi="Times New Roman" w:cs="Times New Roman"/>
          <w:b/>
          <w:bCs/>
          <w:sz w:val="24"/>
          <w:szCs w:val="24"/>
          <w:lang w:eastAsia="ru-RU"/>
        </w:rPr>
        <w:sectPr w:rsidR="004A7D1F" w:rsidSect="004A7D1F">
          <w:type w:val="continuous"/>
          <w:pgSz w:w="11906" w:h="16838"/>
          <w:pgMar w:top="1134" w:right="707" w:bottom="1134" w:left="709" w:header="708" w:footer="708" w:gutter="0"/>
          <w:cols w:num="3" w:space="142"/>
          <w:docGrid w:linePitch="360"/>
        </w:sectPr>
      </w:pPr>
      <w:r w:rsidRPr="004A7D1F">
        <w:rPr>
          <w:rFonts w:ascii="Times New Roman" w:eastAsia="Times New Roman" w:hAnsi="Times New Roman" w:cs="Times New Roman"/>
          <w:bCs/>
          <w:sz w:val="24"/>
          <w:szCs w:val="24"/>
          <w:lang w:eastAsia="ru-RU"/>
        </w:rPr>
        <w:t>От «09» января 2018 г.</w:t>
      </w:r>
    </w:p>
    <w:p w:rsidR="004A7D1F" w:rsidRDefault="004A7D1F" w:rsidP="00B760D9">
      <w:pPr>
        <w:spacing w:after="0" w:line="240" w:lineRule="auto"/>
        <w:ind w:firstLine="567"/>
        <w:jc w:val="center"/>
        <w:rPr>
          <w:rFonts w:ascii="Times New Roman" w:eastAsia="Times New Roman" w:hAnsi="Times New Roman" w:cs="Times New Roman"/>
          <w:b/>
          <w:bCs/>
          <w:sz w:val="24"/>
          <w:szCs w:val="24"/>
          <w:lang w:eastAsia="ru-RU"/>
        </w:rPr>
      </w:pPr>
    </w:p>
    <w:p w:rsidR="004A7D1F" w:rsidRDefault="004A7D1F" w:rsidP="00B760D9">
      <w:pPr>
        <w:spacing w:after="0" w:line="240" w:lineRule="auto"/>
        <w:ind w:firstLine="567"/>
        <w:jc w:val="center"/>
        <w:rPr>
          <w:rFonts w:ascii="Times New Roman" w:eastAsia="Times New Roman" w:hAnsi="Times New Roman" w:cs="Times New Roman"/>
          <w:b/>
          <w:bCs/>
          <w:sz w:val="24"/>
          <w:szCs w:val="24"/>
          <w:lang w:eastAsia="ru-RU"/>
        </w:rPr>
      </w:pPr>
    </w:p>
    <w:p w:rsidR="00B760D9" w:rsidRPr="00B760D9" w:rsidRDefault="00B760D9" w:rsidP="00B760D9">
      <w:pPr>
        <w:spacing w:after="0" w:line="240" w:lineRule="auto"/>
        <w:ind w:firstLine="567"/>
        <w:jc w:val="center"/>
        <w:rPr>
          <w:rFonts w:ascii="Times New Roman" w:eastAsia="Times New Roman" w:hAnsi="Times New Roman" w:cs="Times New Roman"/>
          <w:sz w:val="24"/>
          <w:szCs w:val="24"/>
          <w:lang w:eastAsia="ru-RU"/>
        </w:rPr>
      </w:pPr>
      <w:bookmarkStart w:id="0" w:name="_GoBack"/>
      <w:r w:rsidRPr="00B760D9">
        <w:rPr>
          <w:rFonts w:ascii="Times New Roman" w:eastAsia="Times New Roman" w:hAnsi="Times New Roman" w:cs="Times New Roman"/>
          <w:b/>
          <w:bCs/>
          <w:sz w:val="24"/>
          <w:szCs w:val="24"/>
          <w:lang w:eastAsia="ru-RU"/>
        </w:rPr>
        <w:t>ПОЛОЖЕНИЕ</w:t>
      </w:r>
    </w:p>
    <w:p w:rsidR="00B760D9" w:rsidRDefault="00B760D9" w:rsidP="00B760D9">
      <w:pPr>
        <w:spacing w:after="0" w:line="240" w:lineRule="auto"/>
        <w:ind w:firstLine="567"/>
        <w:jc w:val="center"/>
        <w:rPr>
          <w:rFonts w:ascii="Times New Roman" w:eastAsia="Times New Roman" w:hAnsi="Times New Roman" w:cs="Times New Roman"/>
          <w:b/>
          <w:bCs/>
          <w:sz w:val="24"/>
          <w:szCs w:val="24"/>
          <w:lang w:eastAsia="ru-RU"/>
        </w:rPr>
      </w:pPr>
      <w:r w:rsidRPr="00B760D9">
        <w:rPr>
          <w:rFonts w:ascii="Times New Roman" w:eastAsia="Times New Roman" w:hAnsi="Times New Roman" w:cs="Times New Roman"/>
          <w:b/>
          <w:bCs/>
          <w:sz w:val="24"/>
          <w:szCs w:val="24"/>
          <w:lang w:eastAsia="ru-RU"/>
        </w:rPr>
        <w:t>об антикоррупционной политике</w:t>
      </w:r>
    </w:p>
    <w:bookmarkEnd w:id="0"/>
    <w:p w:rsidR="004A7D1F" w:rsidRDefault="004A7D1F" w:rsidP="00B760D9">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МБОУ СОШ № 9 города Бирск</w:t>
      </w:r>
    </w:p>
    <w:p w:rsidR="004A7D1F" w:rsidRDefault="004A7D1F" w:rsidP="00B760D9">
      <w:pPr>
        <w:spacing w:after="0" w:line="240" w:lineRule="auto"/>
        <w:ind w:firstLine="567"/>
        <w:jc w:val="center"/>
        <w:rPr>
          <w:rFonts w:ascii="Times New Roman" w:eastAsia="Times New Roman" w:hAnsi="Times New Roman" w:cs="Times New Roman"/>
          <w:b/>
          <w:bCs/>
          <w:sz w:val="24"/>
          <w:szCs w:val="24"/>
          <w:lang w:eastAsia="ru-RU"/>
        </w:rPr>
      </w:pPr>
    </w:p>
    <w:p w:rsidR="009A0393" w:rsidRPr="003E5870" w:rsidRDefault="009A0393" w:rsidP="009A0393">
      <w:pPr>
        <w:pStyle w:val="1"/>
        <w:rPr>
          <w:rFonts w:ascii="Times New Roman" w:hAnsi="Times New Roman" w:cs="Times New Roman"/>
          <w:color w:val="auto"/>
        </w:rPr>
      </w:pPr>
      <w:bookmarkStart w:id="1" w:name="sub_1"/>
      <w:r w:rsidRPr="003E5870">
        <w:rPr>
          <w:rFonts w:ascii="Times New Roman" w:hAnsi="Times New Roman" w:cs="Times New Roman"/>
          <w:color w:val="auto"/>
        </w:rPr>
        <w:t>1. Цели и задачи внедрения антикоррупционной политики</w:t>
      </w:r>
    </w:p>
    <w:bookmarkEnd w:id="1"/>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xml:space="preserve">1.1. Антикоррупционная политика разработана в соответствии с положениями </w:t>
      </w:r>
      <w:hyperlink r:id="rId6" w:history="1">
        <w:r w:rsidRPr="003E5870">
          <w:rPr>
            <w:rStyle w:val="a9"/>
            <w:rFonts w:ascii="Times New Roman" w:hAnsi="Times New Roman"/>
            <w:color w:val="auto"/>
            <w:sz w:val="24"/>
            <w:szCs w:val="24"/>
          </w:rPr>
          <w:t>Федерального закона</w:t>
        </w:r>
      </w:hyperlink>
      <w:r w:rsidRPr="003E5870">
        <w:rPr>
          <w:rFonts w:ascii="Times New Roman" w:hAnsi="Times New Roman" w:cs="Times New Roman"/>
          <w:sz w:val="24"/>
          <w:szCs w:val="24"/>
        </w:rPr>
        <w:t xml:space="preserve"> от 25 декабря 2008 г. N 273-ФЗ "О противодействии коррупции" и </w:t>
      </w:r>
      <w:hyperlink r:id="rId7" w:history="1">
        <w:r w:rsidRPr="003E5870">
          <w:rPr>
            <w:rStyle w:val="a9"/>
            <w:rFonts w:ascii="Times New Roman" w:hAnsi="Times New Roman"/>
            <w:color w:val="auto"/>
            <w:sz w:val="24"/>
            <w:szCs w:val="24"/>
          </w:rPr>
          <w:t>методических рекомендаций</w:t>
        </w:r>
      </w:hyperlink>
      <w:r w:rsidRPr="003E5870">
        <w:rPr>
          <w:rFonts w:ascii="Times New Roman" w:hAnsi="Times New Roman" w:cs="Times New Roman"/>
          <w:sz w:val="24"/>
          <w:szCs w:val="24"/>
        </w:rPr>
        <w:t xml:space="preserve"> по разработке и принятию организациями мер по предупреждению и противодействию коррупции, утвержденных Министерством труда и социальной защиты РФ 08 ноября 2013 г.</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1.2. Настоящая Антикоррупционная политика является внутренним документом МБОУ СОШ № 9 г. Бирска (далее - Организация), направленным на профилактику и пресечение коррупционных правонарушений в деятельности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1.3. Основными целями внедрения в Организации Антикоррупционной политики являются: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минимизация риска вовлечения Организации, ее руководства и работников в коррупционную деятельность;</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формирование у работников Организации независимо от занимаемой должности, контрагентов и иных лиц единообразного понимания политики Организации о неприятии коррупции в любых формах и проявлениях;</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обобщение и разъяснение основных требований законодательства РФ в области противодействия коррупции, применяемых в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1.4. Для достижения поставленных целей устанавливаются следующие задачи внедрения Антикоррупционной политики в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закрепление основных принципов антикоррупционной деятельности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определение области применения Политики и круга лиц, попадающих под ее действие;</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определение должностных лиц Организации, ответственных за реализацию Антикоррупционной политики;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определение и закрепление обязанностей работников и Организации, связанных с предупреждением и противодействием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установление перечня реализуемых Организацией антикоррупционных мероприятий, стандартов и процедур и порядка их выполнения (применения);</w:t>
      </w:r>
    </w:p>
    <w:p w:rsidR="009A0393"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закрепление ответственности сотрудников Организации за несоблюдение требований Антикоррупционной политики.</w:t>
      </w:r>
    </w:p>
    <w:p w:rsidR="009A0393" w:rsidRDefault="009A0393" w:rsidP="009A0393">
      <w:pPr>
        <w:spacing w:after="0"/>
        <w:ind w:firstLine="567"/>
        <w:jc w:val="both"/>
        <w:rPr>
          <w:rFonts w:ascii="Times New Roman" w:hAnsi="Times New Roman" w:cs="Times New Roman"/>
          <w:sz w:val="24"/>
          <w:szCs w:val="24"/>
        </w:rPr>
      </w:pPr>
    </w:p>
    <w:p w:rsidR="009A0393" w:rsidRPr="003E5870" w:rsidRDefault="009A0393" w:rsidP="009A0393">
      <w:pPr>
        <w:spacing w:after="0"/>
        <w:ind w:firstLine="567"/>
        <w:jc w:val="both"/>
        <w:rPr>
          <w:rFonts w:ascii="Times New Roman" w:hAnsi="Times New Roman" w:cs="Times New Roman"/>
          <w:sz w:val="24"/>
          <w:szCs w:val="24"/>
        </w:rPr>
      </w:pPr>
    </w:p>
    <w:p w:rsidR="009A0393" w:rsidRPr="003E5870" w:rsidRDefault="009A0393" w:rsidP="009A0393">
      <w:pPr>
        <w:pStyle w:val="1"/>
        <w:spacing w:before="0" w:after="0"/>
        <w:ind w:firstLine="567"/>
        <w:jc w:val="both"/>
        <w:rPr>
          <w:rFonts w:ascii="Times New Roman" w:hAnsi="Times New Roman" w:cs="Times New Roman"/>
          <w:color w:val="auto"/>
        </w:rPr>
      </w:pPr>
      <w:bookmarkStart w:id="2" w:name="sub_2"/>
      <w:r w:rsidRPr="003E5870">
        <w:rPr>
          <w:rFonts w:ascii="Times New Roman" w:hAnsi="Times New Roman" w:cs="Times New Roman"/>
          <w:color w:val="auto"/>
        </w:rPr>
        <w:t>2. Используемые в политике понятия и определения</w:t>
      </w:r>
    </w:p>
    <w:bookmarkEnd w:id="2"/>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8" w:history="1">
        <w:r w:rsidRPr="003E5870">
          <w:rPr>
            <w:rStyle w:val="a9"/>
            <w:rFonts w:ascii="Times New Roman" w:hAnsi="Times New Roman"/>
            <w:color w:val="auto"/>
            <w:sz w:val="24"/>
            <w:szCs w:val="24"/>
          </w:rPr>
          <w:t>пункт 1 статьи 1</w:t>
        </w:r>
      </w:hyperlink>
      <w:r w:rsidRPr="003E5870">
        <w:rPr>
          <w:rFonts w:ascii="Times New Roman" w:hAnsi="Times New Roman" w:cs="Times New Roman"/>
          <w:sz w:val="24"/>
          <w:szCs w:val="24"/>
        </w:rPr>
        <w:t xml:space="preserve"> Федерального закона от 25 декабря 2008 г. N 273-ФЗ "О противодействии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history="1">
        <w:r w:rsidRPr="003E5870">
          <w:rPr>
            <w:rStyle w:val="a9"/>
            <w:rFonts w:ascii="Times New Roman" w:hAnsi="Times New Roman"/>
            <w:color w:val="auto"/>
            <w:sz w:val="24"/>
            <w:szCs w:val="24"/>
          </w:rPr>
          <w:t xml:space="preserve">пункт 2 статьи 1 </w:t>
        </w:r>
      </w:hyperlink>
      <w:r w:rsidRPr="003E5870">
        <w:rPr>
          <w:rFonts w:ascii="Times New Roman" w:hAnsi="Times New Roman" w:cs="Times New Roman"/>
          <w:sz w:val="24"/>
          <w:szCs w:val="24"/>
        </w:rPr>
        <w:t>Федерального закона от 25 декабря 2008 г. N 273-ФЗ "О противодействии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в) по минимизации и (или) ликвидации последствий коррупционных правонарушений.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0" w:history="1">
        <w:r w:rsidRPr="003E5870">
          <w:rPr>
            <w:rStyle w:val="a9"/>
            <w:rFonts w:ascii="Times New Roman" w:hAnsi="Times New Roman"/>
            <w:color w:val="auto"/>
            <w:sz w:val="24"/>
            <w:szCs w:val="24"/>
          </w:rPr>
          <w:t>часть 1 статьи 204</w:t>
        </w:r>
      </w:hyperlink>
      <w:r w:rsidRPr="003E5870">
        <w:rPr>
          <w:rFonts w:ascii="Times New Roman" w:hAnsi="Times New Roman" w:cs="Times New Roman"/>
          <w:sz w:val="24"/>
          <w:szCs w:val="24"/>
        </w:rPr>
        <w:t xml:space="preserve"> Уголовного кодекса Российской Федерации).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A0393" w:rsidRPr="003E5870" w:rsidRDefault="009A0393" w:rsidP="009A0393">
      <w:pPr>
        <w:pStyle w:val="1"/>
        <w:spacing w:before="0" w:after="0"/>
        <w:ind w:firstLine="567"/>
        <w:jc w:val="both"/>
        <w:rPr>
          <w:rFonts w:ascii="Times New Roman" w:hAnsi="Times New Roman" w:cs="Times New Roman"/>
          <w:color w:val="auto"/>
        </w:rPr>
      </w:pPr>
      <w:bookmarkStart w:id="3" w:name="sub_3"/>
      <w:r w:rsidRPr="003E5870">
        <w:rPr>
          <w:rFonts w:ascii="Times New Roman" w:hAnsi="Times New Roman" w:cs="Times New Roman"/>
          <w:color w:val="auto"/>
        </w:rPr>
        <w:lastRenderedPageBreak/>
        <w:t>3. Основные принципы антикоррупционной деятельности организации</w:t>
      </w:r>
    </w:p>
    <w:bookmarkEnd w:id="3"/>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xml:space="preserve">3.1. В соответствии со </w:t>
      </w:r>
      <w:hyperlink r:id="rId11" w:history="1">
        <w:r w:rsidRPr="003E5870">
          <w:rPr>
            <w:rStyle w:val="a9"/>
            <w:rFonts w:ascii="Times New Roman" w:hAnsi="Times New Roman"/>
            <w:color w:val="auto"/>
            <w:sz w:val="24"/>
            <w:szCs w:val="24"/>
          </w:rPr>
          <w:t>ст. 3</w:t>
        </w:r>
      </w:hyperlink>
      <w:r w:rsidRPr="003E5870">
        <w:rPr>
          <w:rFonts w:ascii="Times New Roman" w:hAnsi="Times New Roman" w:cs="Times New Roman"/>
          <w:sz w:val="24"/>
          <w:szCs w:val="24"/>
        </w:rPr>
        <w:t xml:space="preserve"> Федерального закона от 25 декабря 2008 г. N 273-ФЗ "О противодействии коррупции" противодействие коррупции в Российской Федерации основывается на следующих основных принципах:</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 признание, обеспечение и защита основных прав и свобод человека и гражданина;</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2) законность;</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4) неотвратимость ответственности за совершение коррупционных правонарушений;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6) приоритетное применение мер по предупреждению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3.2. Система мер противодействия коррупции в Организации основывается на следующих принципах:</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xml:space="preserve">а) Принцип соответствия Антикоррупционной политики Организации действующему законодательству и общепринятым нормам: соответствие реализуемых антикоррупционных мероприятий </w:t>
      </w:r>
      <w:hyperlink r:id="rId12" w:history="1">
        <w:r w:rsidRPr="003E5870">
          <w:rPr>
            <w:rStyle w:val="a9"/>
            <w:rFonts w:ascii="Times New Roman" w:hAnsi="Times New Roman"/>
            <w:color w:val="auto"/>
            <w:sz w:val="24"/>
            <w:szCs w:val="24"/>
          </w:rPr>
          <w:t>Конституции</w:t>
        </w:r>
      </w:hyperlink>
      <w:r w:rsidRPr="003E5870">
        <w:rPr>
          <w:rFonts w:ascii="Times New Roman" w:hAnsi="Times New Roman" w:cs="Times New Roman"/>
          <w:sz w:val="24"/>
          <w:szCs w:val="24"/>
        </w:rPr>
        <w:t xml:space="preserve"> РФ, заключенным Российской Федерацией международным договорам, </w:t>
      </w:r>
      <w:hyperlink r:id="rId13" w:history="1">
        <w:r w:rsidRPr="003E5870">
          <w:rPr>
            <w:rStyle w:val="a9"/>
            <w:rFonts w:ascii="Times New Roman" w:hAnsi="Times New Roman"/>
            <w:color w:val="auto"/>
            <w:sz w:val="24"/>
            <w:szCs w:val="24"/>
          </w:rPr>
          <w:t>Федеральному закону</w:t>
        </w:r>
      </w:hyperlink>
      <w:r w:rsidRPr="003E5870">
        <w:rPr>
          <w:rFonts w:ascii="Times New Roman" w:hAnsi="Times New Roman" w:cs="Times New Roman"/>
          <w:sz w:val="24"/>
          <w:szCs w:val="24"/>
        </w:rPr>
        <w:t xml:space="preserve"> от 25 декабря 2008 г. N 273-ФЗ "О противодействии коррупции" и иным нормативным правовым актам, применяемым к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б) Принцип личного примера руководства Организации: руководство Организации должно формировать этический стандарт непримиримого отношения к любым формам и проявлениям коррупции на всех уровнях, подавая пример своим поведением.</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в) Принцип вовлеченности работников: активное участие работников Организации независимо от должности в формировании и реализации антикоррупционных стандартов и процедур.</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г) Принцип нулевой толерантности: неприятие в Организации коррупции в любых формах и проявлениях.</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д)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работников в коррупционную деятельность, осуществляется с учетом степени выявленного риска.</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е) Принцип периодической оценки рисков: в Организации на периодической основе осуществляется выявление и оценка коррупционных рисков, характерных для деятельности Организации в целом и для отдельных ее подразделений в частности.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ж) Принцип обязательности проверки контрагентов: в Организации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з) Принцип открытости: информирование контрагентов, партнеров и общественности о принятых в Организации антикоррупционных стандартах ведения деятельности.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и)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lastRenderedPageBreak/>
        <w:t>к) Принцип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9A0393" w:rsidRPr="003E5870" w:rsidRDefault="009A0393" w:rsidP="009A0393">
      <w:pPr>
        <w:pStyle w:val="1"/>
        <w:spacing w:before="0" w:after="0"/>
        <w:ind w:firstLine="567"/>
        <w:jc w:val="both"/>
        <w:rPr>
          <w:rFonts w:ascii="Times New Roman" w:hAnsi="Times New Roman" w:cs="Times New Roman"/>
          <w:color w:val="auto"/>
        </w:rPr>
      </w:pPr>
      <w:bookmarkStart w:id="4" w:name="sub_4"/>
      <w:r w:rsidRPr="003E5870">
        <w:rPr>
          <w:rFonts w:ascii="Times New Roman" w:hAnsi="Times New Roman" w:cs="Times New Roman"/>
          <w:color w:val="auto"/>
        </w:rPr>
        <w:t>4. Область применения политики и круг лиц, попадающих под ее действие</w:t>
      </w:r>
    </w:p>
    <w:bookmarkEnd w:id="4"/>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4.1.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4.2. Положения настоящей Антикоррупционной политики могут распространяться на иных физических и (или) юридических лиц, с которыми Организация вступает в договорные отношения, в случае если это закреплено в договорах, заключаемых Организацией с такими лицами.</w:t>
      </w:r>
    </w:p>
    <w:p w:rsidR="009A0393" w:rsidRPr="003E5870" w:rsidRDefault="009A0393" w:rsidP="009A0393">
      <w:pPr>
        <w:pStyle w:val="1"/>
        <w:spacing w:before="0" w:after="0"/>
        <w:ind w:firstLine="567"/>
        <w:jc w:val="both"/>
        <w:rPr>
          <w:rFonts w:ascii="Times New Roman" w:hAnsi="Times New Roman" w:cs="Times New Roman"/>
          <w:color w:val="auto"/>
        </w:rPr>
      </w:pPr>
      <w:bookmarkStart w:id="5" w:name="sub_5"/>
      <w:r w:rsidRPr="003E5870">
        <w:rPr>
          <w:rFonts w:ascii="Times New Roman" w:hAnsi="Times New Roman" w:cs="Times New Roman"/>
          <w:color w:val="auto"/>
        </w:rPr>
        <w:t>5. Должностные лица организации, ответственные за реализацию антикоррупционной политики</w:t>
      </w:r>
    </w:p>
    <w:bookmarkEnd w:id="5"/>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5.1. Директор является ответственным за организацию всех мероприятий, направленных на противодействие коррупции в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5.2. Директор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5.3. Основные обязанности лиц, ответственных за реализацию Антикоррупционной политики: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подготовка рекомендаций для принятия решений по вопросам противодействия коррупции в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подготовка предложений, направленных на устранение причин и условий, порождающих риск возникновения коррупции в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разработка и представление на утверждение [</w:t>
      </w:r>
      <w:r w:rsidRPr="003E5870">
        <w:rPr>
          <w:rStyle w:val="a8"/>
          <w:rFonts w:ascii="Times New Roman" w:hAnsi="Times New Roman" w:cs="Times New Roman"/>
          <w:bCs/>
          <w:color w:val="auto"/>
          <w:sz w:val="24"/>
          <w:szCs w:val="24"/>
        </w:rPr>
        <w:t>наименование должности руководителя</w:t>
      </w:r>
      <w:r w:rsidRPr="003E5870">
        <w:rPr>
          <w:rFonts w:ascii="Times New Roman" w:hAnsi="Times New Roman" w:cs="Times New Roman"/>
          <w:sz w:val="24"/>
          <w:szCs w:val="24"/>
        </w:rPr>
        <w:t>] проектов локальных нормативных актов, направленных на реализацию мер по предупреждению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проведение контрольных мероприятий, направленных на выявление коррупционных правонарушений работниками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организация проведения оценки коррупционных рисков;</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организация работы по заполнению и рассмотрению деклараций о конфликте интересов;</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организация мероприятий по вопросам профилактики и противодействия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индивидуальное консультирование работников;</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участие в организации антикоррупционной пропаганды;</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lastRenderedPageBreak/>
        <w:t>- проведение оценки результатов антикоррупционной работы и подготовка соответствующих отчетных материалов для директора МБОУ СОШ № 9 г. Бирска;</w:t>
      </w:r>
    </w:p>
    <w:p w:rsidR="009A0393" w:rsidRPr="003E5870" w:rsidRDefault="009A0393" w:rsidP="009A0393">
      <w:pPr>
        <w:pStyle w:val="1"/>
        <w:spacing w:before="0" w:after="0"/>
        <w:ind w:firstLine="567"/>
        <w:jc w:val="both"/>
        <w:rPr>
          <w:rFonts w:ascii="Times New Roman" w:hAnsi="Times New Roman" w:cs="Times New Roman"/>
          <w:color w:val="auto"/>
        </w:rPr>
      </w:pPr>
      <w:bookmarkStart w:id="6" w:name="sub_6"/>
      <w:r w:rsidRPr="003E5870">
        <w:rPr>
          <w:rFonts w:ascii="Times New Roman" w:hAnsi="Times New Roman" w:cs="Times New Roman"/>
          <w:color w:val="auto"/>
        </w:rPr>
        <w:t>6. Обязанности работников и организации, связанные с предупреждением и противодействием коррупции</w:t>
      </w:r>
    </w:p>
    <w:bookmarkEnd w:id="6"/>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6.1. Все работники вне зависимости от должности и стажа работы в Организации в связи с исполнением своих должностных обязанностей должны:</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руководствоваться положениями настоящей Политики и неукоснительно соблюдать ее принципы и требования;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9A0393" w:rsidRPr="003E5870" w:rsidRDefault="009A0393" w:rsidP="009A0393">
      <w:pPr>
        <w:pStyle w:val="1"/>
        <w:spacing w:before="0" w:after="0"/>
        <w:ind w:firstLine="567"/>
        <w:jc w:val="both"/>
        <w:rPr>
          <w:rFonts w:ascii="Times New Roman" w:hAnsi="Times New Roman" w:cs="Times New Roman"/>
          <w:color w:val="auto"/>
        </w:rPr>
      </w:pPr>
      <w:bookmarkStart w:id="7" w:name="sub_7"/>
      <w:r w:rsidRPr="003E5870">
        <w:rPr>
          <w:rFonts w:ascii="Times New Roman" w:hAnsi="Times New Roman" w:cs="Times New Roman"/>
          <w:color w:val="auto"/>
        </w:rPr>
        <w:t>7. Реализуемые организацией антикоррупционные мероприятия</w:t>
      </w:r>
    </w:p>
    <w:bookmarkEnd w:id="7"/>
    <w:p w:rsidR="009A0393" w:rsidRPr="003E5870" w:rsidRDefault="009A0393" w:rsidP="009A0393">
      <w:pPr>
        <w:spacing w:after="0"/>
        <w:ind w:firstLine="567"/>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7148"/>
      </w:tblGrid>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r w:rsidRPr="003E5870">
              <w:rPr>
                <w:rFonts w:ascii="Times New Roman" w:hAnsi="Times New Roman" w:cs="Times New Roman"/>
              </w:rPr>
              <w:t>Направление</w:t>
            </w: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a"/>
              <w:ind w:firstLine="34"/>
              <w:rPr>
                <w:rFonts w:ascii="Times New Roman" w:hAnsi="Times New Roman" w:cs="Times New Roman"/>
              </w:rPr>
            </w:pPr>
            <w:r w:rsidRPr="003E5870">
              <w:rPr>
                <w:rFonts w:ascii="Times New Roman" w:hAnsi="Times New Roman" w:cs="Times New Roman"/>
              </w:rPr>
              <w:t>Мероприятие</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Нормативное обеспечение, закрепление стандартов поведения и декларация намерений</w:t>
            </w: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Разработка и принятие кодекса этики и служебного поведения работников организации</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Разработка и внедрение положения о конфликте интересов, декларации о конфликте интересов</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Разработка и принятие правил, регламентирующих вопросы обмена деловыми подарками и знаками делового гостеприимства</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Присоединение к Антикоррупционной хартии российского бизнеса</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Введение в договоры, связанные с хозяйственной деятельностью организации, стандартной антикоррупционной оговорки</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Введение антикоррупционных положений в трудовые договора работников</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Разработка и введение специальных антикоррупционных процедур</w:t>
            </w: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Ежегодное заполнение декларации о конфликте интересов</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Обучение и информирование работников</w:t>
            </w: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Проведение обучающих мероприятий по вопросам профилактики и противодействия коррупции</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Обеспечение соответствия системы внутреннего контроля и аудита организации требованиям антикоррупционной политики организации</w:t>
            </w: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Осуществление регулярного контроля соблюдения внутренних процедур</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Привлечение экспертов</w:t>
            </w: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Периодическое проведение внешнего аудита</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Оценка результатов проводимой антикоррупционной работы и распространение отчетных материалов</w:t>
            </w: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Проведение регулярной оценки результатов работы по противодействию коррупции</w:t>
            </w:r>
          </w:p>
        </w:tc>
      </w:tr>
      <w:tr w:rsidR="009A0393" w:rsidRPr="003E5870" w:rsidTr="005E65C7">
        <w:tc>
          <w:tcPr>
            <w:tcW w:w="3080" w:type="dxa"/>
            <w:tcBorders>
              <w:top w:val="single" w:sz="4" w:space="0" w:color="auto"/>
              <w:bottom w:val="single" w:sz="4" w:space="0" w:color="auto"/>
              <w:right w:val="single" w:sz="4" w:space="0" w:color="auto"/>
            </w:tcBorders>
          </w:tcPr>
          <w:p w:rsidR="009A0393" w:rsidRPr="003E5870" w:rsidRDefault="009A0393" w:rsidP="009A0393">
            <w:pPr>
              <w:pStyle w:val="aa"/>
              <w:ind w:firstLine="34"/>
              <w:rPr>
                <w:rFonts w:ascii="Times New Roman" w:hAnsi="Times New Roman" w:cs="Times New Roman"/>
              </w:rPr>
            </w:pPr>
          </w:p>
        </w:tc>
        <w:tc>
          <w:tcPr>
            <w:tcW w:w="7148" w:type="dxa"/>
            <w:tcBorders>
              <w:top w:val="single" w:sz="4" w:space="0" w:color="auto"/>
              <w:left w:val="single" w:sz="4" w:space="0" w:color="auto"/>
              <w:bottom w:val="single" w:sz="4" w:space="0" w:color="auto"/>
            </w:tcBorders>
          </w:tcPr>
          <w:p w:rsidR="009A0393" w:rsidRPr="003E5870" w:rsidRDefault="009A0393" w:rsidP="009A0393">
            <w:pPr>
              <w:pStyle w:val="ab"/>
              <w:ind w:firstLine="34"/>
              <w:jc w:val="both"/>
              <w:rPr>
                <w:rFonts w:ascii="Times New Roman" w:hAnsi="Times New Roman" w:cs="Times New Roman"/>
              </w:rPr>
            </w:pPr>
            <w:r w:rsidRPr="003E5870">
              <w:rPr>
                <w:rFonts w:ascii="Times New Roman" w:hAnsi="Times New Roman" w:cs="Times New Roman"/>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9A0393" w:rsidRPr="003E5870" w:rsidRDefault="009A0393" w:rsidP="009A0393">
      <w:pPr>
        <w:spacing w:after="0"/>
        <w:ind w:firstLine="567"/>
        <w:jc w:val="both"/>
        <w:rPr>
          <w:rFonts w:ascii="Times New Roman" w:hAnsi="Times New Roman" w:cs="Times New Roman"/>
          <w:sz w:val="24"/>
          <w:szCs w:val="24"/>
        </w:rPr>
      </w:pPr>
    </w:p>
    <w:p w:rsidR="009A0393" w:rsidRPr="003E5870" w:rsidRDefault="009A0393" w:rsidP="009A0393">
      <w:pPr>
        <w:spacing w:after="0"/>
        <w:ind w:firstLine="567"/>
        <w:jc w:val="both"/>
        <w:rPr>
          <w:rFonts w:ascii="Times New Roman" w:hAnsi="Times New Roman" w:cs="Times New Roman"/>
          <w:sz w:val="24"/>
          <w:szCs w:val="24"/>
        </w:rPr>
      </w:pPr>
      <w:r w:rsidRPr="009A0393">
        <w:rPr>
          <w:rFonts w:ascii="Times New Roman" w:hAnsi="Times New Roman" w:cs="Times New Roman"/>
          <w:sz w:val="24"/>
          <w:szCs w:val="24"/>
        </w:rPr>
        <w:t>В качестве приложения к настоящей Политике в Организации ежегодно утверждается план реализации антикоррупционных мероприятий с указанием сроков его проведения и ответственного исполнителя.</w:t>
      </w:r>
    </w:p>
    <w:p w:rsidR="009A0393" w:rsidRPr="003E5870" w:rsidRDefault="009A0393" w:rsidP="009A0393">
      <w:pPr>
        <w:pStyle w:val="1"/>
        <w:spacing w:before="0" w:after="0"/>
        <w:ind w:firstLine="567"/>
        <w:jc w:val="both"/>
        <w:rPr>
          <w:rFonts w:ascii="Times New Roman" w:hAnsi="Times New Roman" w:cs="Times New Roman"/>
          <w:color w:val="auto"/>
        </w:rPr>
      </w:pPr>
      <w:bookmarkStart w:id="8" w:name="sub_8"/>
      <w:r w:rsidRPr="003E5870">
        <w:rPr>
          <w:rFonts w:ascii="Times New Roman" w:hAnsi="Times New Roman" w:cs="Times New Roman"/>
          <w:color w:val="auto"/>
        </w:rPr>
        <w:t>8. Внедрение стандартов поведения работников организации</w:t>
      </w:r>
    </w:p>
    <w:bookmarkEnd w:id="8"/>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xml:space="preserve">8.1. В целях внедрения антикоррупционных стандартов поведения среди сотрудников, в Организации устанавливаются общие правила и принципы поведения работников, затрагивающие </w:t>
      </w:r>
      <w:r w:rsidRPr="003E5870">
        <w:rPr>
          <w:rFonts w:ascii="Times New Roman" w:hAnsi="Times New Roman" w:cs="Times New Roman"/>
          <w:sz w:val="24"/>
          <w:szCs w:val="24"/>
        </w:rPr>
        <w:lastRenderedPageBreak/>
        <w:t>этику деловых отношений и направленные на формирование этичного, добросовестного поведения работников и Организации в целом.</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Такие общие правила и принципы поведения закрепляются в Кодексе этики и служебного поведения работников организации, утвержденном руководителем Организации.</w:t>
      </w:r>
    </w:p>
    <w:p w:rsidR="009A0393" w:rsidRPr="003E5870" w:rsidRDefault="009A0393" w:rsidP="009A0393">
      <w:pPr>
        <w:pStyle w:val="1"/>
        <w:spacing w:before="0" w:after="0"/>
        <w:ind w:firstLine="567"/>
        <w:jc w:val="both"/>
        <w:rPr>
          <w:rFonts w:ascii="Times New Roman" w:hAnsi="Times New Roman" w:cs="Times New Roman"/>
          <w:color w:val="auto"/>
        </w:rPr>
      </w:pPr>
      <w:bookmarkStart w:id="9" w:name="sub_9"/>
      <w:r w:rsidRPr="003E5870">
        <w:rPr>
          <w:rFonts w:ascii="Times New Roman" w:hAnsi="Times New Roman" w:cs="Times New Roman"/>
          <w:color w:val="auto"/>
        </w:rPr>
        <w:t>9. Выявление и урегулирование конфликта интересов</w:t>
      </w:r>
    </w:p>
    <w:bookmarkEnd w:id="9"/>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9.1.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Организации утверждается Положение о конфликте интересов.</w:t>
      </w:r>
    </w:p>
    <w:p w:rsidR="009A0393" w:rsidRPr="003E5870" w:rsidRDefault="009A0393" w:rsidP="009A0393">
      <w:pPr>
        <w:pStyle w:val="1"/>
        <w:spacing w:before="0" w:after="0"/>
        <w:ind w:firstLine="567"/>
        <w:jc w:val="both"/>
        <w:rPr>
          <w:rFonts w:ascii="Times New Roman" w:hAnsi="Times New Roman" w:cs="Times New Roman"/>
          <w:color w:val="auto"/>
        </w:rPr>
      </w:pPr>
      <w:bookmarkStart w:id="10" w:name="sub_10"/>
      <w:r w:rsidRPr="003E5870">
        <w:rPr>
          <w:rFonts w:ascii="Times New Roman" w:hAnsi="Times New Roman" w:cs="Times New Roman"/>
          <w:color w:val="auto"/>
        </w:rPr>
        <w:t>10. Правила обмена деловыми подарками и знаками делового гостеприимства</w:t>
      </w:r>
    </w:p>
    <w:bookmarkEnd w:id="10"/>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xml:space="preserve">10.1. В целях исключения оказания влияния третьих лиц на деятельность работников Организации при осуществлении ими трудовой деятельности, а также нарушения норм действующего </w:t>
      </w:r>
      <w:hyperlink r:id="rId14" w:history="1">
        <w:r w:rsidRPr="003E5870">
          <w:rPr>
            <w:rStyle w:val="a9"/>
            <w:rFonts w:ascii="Times New Roman" w:hAnsi="Times New Roman"/>
            <w:color w:val="auto"/>
            <w:sz w:val="24"/>
            <w:szCs w:val="24"/>
          </w:rPr>
          <w:t>антикоррупционного законодательства</w:t>
        </w:r>
      </w:hyperlink>
      <w:r w:rsidRPr="003E5870">
        <w:rPr>
          <w:rFonts w:ascii="Times New Roman" w:hAnsi="Times New Roman" w:cs="Times New Roman"/>
          <w:sz w:val="24"/>
          <w:szCs w:val="24"/>
        </w:rPr>
        <w:t xml:space="preserve"> РФ, в Организации утверждаются Правила обмена деловыми подарками и знаками делового гостеприимства.</w:t>
      </w:r>
    </w:p>
    <w:p w:rsidR="009A0393" w:rsidRPr="003E5870" w:rsidRDefault="009A0393" w:rsidP="009A0393">
      <w:pPr>
        <w:pStyle w:val="1"/>
        <w:spacing w:before="0" w:after="0"/>
        <w:ind w:firstLine="567"/>
        <w:jc w:val="both"/>
        <w:rPr>
          <w:rFonts w:ascii="Times New Roman" w:hAnsi="Times New Roman" w:cs="Times New Roman"/>
          <w:color w:val="auto"/>
        </w:rPr>
      </w:pPr>
      <w:bookmarkStart w:id="11" w:name="sub_11"/>
      <w:r w:rsidRPr="003E5870">
        <w:rPr>
          <w:rFonts w:ascii="Times New Roman" w:hAnsi="Times New Roman" w:cs="Times New Roman"/>
          <w:color w:val="auto"/>
        </w:rPr>
        <w:t>11. Оценка коррупционных рисков</w:t>
      </w:r>
    </w:p>
    <w:bookmarkEnd w:id="11"/>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11.1. 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11.2.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11.3. Оценка коррупционных рисков проводится в Организации на регулярной основе.</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11.4. Порядок проведения оценки коррупционных рисков:</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представить деятельность Организации в виде отдельных бизнес-процессов, в каждом из которых выделить составные элементы (подпроцессы);</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вероятные формы осуществления коррупционных платежей.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lastRenderedPageBreak/>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детальную регламентацию способа и сроков совершения действий работником в "критической точке";</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реинжиниринг функций, в том числе их перераспределение между структурными подразделениями внутри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установление дополнительных форм отчетности работников о результатах принятых решений;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введение ограничений, затрудняющих осуществление коррупционных платежей и т.д.</w:t>
      </w:r>
    </w:p>
    <w:p w:rsidR="009A0393" w:rsidRPr="003E5870" w:rsidRDefault="009A0393" w:rsidP="009A0393">
      <w:pPr>
        <w:pStyle w:val="1"/>
        <w:spacing w:before="0" w:after="0"/>
        <w:ind w:firstLine="567"/>
        <w:jc w:val="both"/>
        <w:rPr>
          <w:rFonts w:ascii="Times New Roman" w:hAnsi="Times New Roman" w:cs="Times New Roman"/>
          <w:color w:val="auto"/>
        </w:rPr>
      </w:pPr>
      <w:bookmarkStart w:id="12" w:name="sub_12"/>
      <w:r w:rsidRPr="003E5870">
        <w:rPr>
          <w:rFonts w:ascii="Times New Roman" w:hAnsi="Times New Roman" w:cs="Times New Roman"/>
          <w:color w:val="auto"/>
        </w:rPr>
        <w:t>12. Консультирование и обучение работников организации</w:t>
      </w:r>
    </w:p>
    <w:bookmarkEnd w:id="12"/>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12.1.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12.2. Цели и задачи обучения определяют тематику и форму занятий. Обучение может, в частности, проводиться по следующей тематике:</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коррупция в государственном и частном секторах экономики (теоретическая);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юридическая ответственность за совершение коррупционных правонарушений;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выявление и разрешение конфликта интересов при выполнении трудовых обязанностей (прикладная);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взаимодействие с правоохранительными органами по вопросам профилактики и противодействия коррупции (прикладная).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12.3.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случае возникновения проблемы формирования учебных групп в Организации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12.4. В зависимости от времени проведения можно выделить следующие виды обучения: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обучение по вопросам профилактики и противодействия коррупции непосредственно после приема на работу;</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lastRenderedPageBreak/>
        <w:t>12.5. Консультирование по вопросам противодействия коррупции осуществляется в индивидуальном порядке. В этом случае в Организации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9A0393" w:rsidRPr="003E5870" w:rsidRDefault="009A0393" w:rsidP="009A0393">
      <w:pPr>
        <w:pStyle w:val="1"/>
        <w:spacing w:before="0" w:after="0"/>
        <w:ind w:firstLine="567"/>
        <w:jc w:val="both"/>
        <w:rPr>
          <w:rFonts w:ascii="Times New Roman" w:hAnsi="Times New Roman" w:cs="Times New Roman"/>
          <w:color w:val="auto"/>
        </w:rPr>
      </w:pPr>
      <w:bookmarkStart w:id="13" w:name="sub_13"/>
      <w:r w:rsidRPr="003E5870">
        <w:rPr>
          <w:rFonts w:ascii="Times New Roman" w:hAnsi="Times New Roman" w:cs="Times New Roman"/>
          <w:color w:val="auto"/>
        </w:rPr>
        <w:t>13. Внутренний контроль и аудит</w:t>
      </w:r>
    </w:p>
    <w:bookmarkEnd w:id="13"/>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xml:space="preserve">13.1. </w:t>
      </w:r>
      <w:hyperlink r:id="rId15" w:history="1">
        <w:r w:rsidRPr="003E5870">
          <w:rPr>
            <w:rStyle w:val="a9"/>
            <w:rFonts w:ascii="Times New Roman" w:hAnsi="Times New Roman"/>
            <w:color w:val="auto"/>
            <w:sz w:val="24"/>
            <w:szCs w:val="24"/>
          </w:rPr>
          <w:t>Федеральным законом</w:t>
        </w:r>
      </w:hyperlink>
      <w:r w:rsidRPr="003E5870">
        <w:rPr>
          <w:rFonts w:ascii="Times New Roman" w:hAnsi="Times New Roman" w:cs="Times New Roman"/>
          <w:sz w:val="24"/>
          <w:szCs w:val="24"/>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13.2. Система внутреннего контроля Организации способствует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учитывает требования Антикоррупционной политики, реализуемой Организацией, в том числе:</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контроль документирования операций хозяйственной деятельности Организации;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13.3.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 д.</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13.4.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оплата услуг, характер которых не определен либо вызывает сомнения;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закупки или продажи по ценам, значительно отличающимся от рыночных;</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сомнительные платежи наличными.</w:t>
      </w:r>
    </w:p>
    <w:p w:rsidR="009A0393" w:rsidRPr="003E5870" w:rsidRDefault="009A0393" w:rsidP="009A0393">
      <w:pPr>
        <w:pStyle w:val="1"/>
        <w:spacing w:before="0" w:after="0"/>
        <w:ind w:firstLine="567"/>
        <w:jc w:val="both"/>
        <w:rPr>
          <w:rFonts w:ascii="Times New Roman" w:hAnsi="Times New Roman" w:cs="Times New Roman"/>
          <w:color w:val="auto"/>
        </w:rPr>
      </w:pPr>
      <w:bookmarkStart w:id="14" w:name="sub_14"/>
      <w:r w:rsidRPr="003E5870">
        <w:rPr>
          <w:rFonts w:ascii="Times New Roman" w:hAnsi="Times New Roman" w:cs="Times New Roman"/>
          <w:color w:val="auto"/>
        </w:rPr>
        <w:t>14. Меры по предупреждению коррупции при взаимодействии с организациями-контрагентами и в зависимых организациях</w:t>
      </w:r>
    </w:p>
    <w:bookmarkEnd w:id="14"/>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xml:space="preserve">14.1. В антикоррупционной работе Организации, осуществляемой при взаимодействии с организациями-контрагентами, выделяются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w:t>
      </w:r>
      <w:r w:rsidRPr="003E5870">
        <w:rPr>
          <w:rFonts w:ascii="Times New Roman" w:hAnsi="Times New Roman" w:cs="Times New Roman"/>
          <w:sz w:val="24"/>
          <w:szCs w:val="24"/>
        </w:rPr>
        <w:lastRenderedPageBreak/>
        <w:t>собственные меры по противодействию коррупции, участвуют в коллективных антикоррупционных инициативах. В этом случае в Организации внедряются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том числе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контрагентами уделяется при заключении сделок слияний и поглощений.</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14.2. 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Организация, в частности, обеспечивает проведение антикоррупционных мер во всех контролируемых ею дочерних структурах.</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14.3. В Организации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9A0393" w:rsidRPr="003E5870" w:rsidRDefault="009A0393" w:rsidP="009A0393">
      <w:pPr>
        <w:pStyle w:val="1"/>
        <w:spacing w:before="0" w:after="0"/>
        <w:ind w:firstLine="567"/>
        <w:jc w:val="both"/>
        <w:rPr>
          <w:rFonts w:ascii="Times New Roman" w:hAnsi="Times New Roman" w:cs="Times New Roman"/>
          <w:color w:val="auto"/>
        </w:rPr>
      </w:pPr>
      <w:bookmarkStart w:id="15" w:name="sub_15"/>
      <w:r w:rsidRPr="003E5870">
        <w:rPr>
          <w:rFonts w:ascii="Times New Roman" w:hAnsi="Times New Roman" w:cs="Times New Roman"/>
          <w:color w:val="auto"/>
        </w:rPr>
        <w:t>15. Сотрудничество с правоохранительными органами в сфере противодействия коррупции</w:t>
      </w:r>
    </w:p>
    <w:bookmarkEnd w:id="15"/>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15.1. 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15.2.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15.3. Организация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15.4. Сотрудничество с правоохранительными органами также проявляется в форме:</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15.5. 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lastRenderedPageBreak/>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9A0393" w:rsidRPr="003E5870" w:rsidRDefault="009A0393" w:rsidP="009A0393">
      <w:pPr>
        <w:pStyle w:val="1"/>
        <w:spacing w:before="0" w:after="0"/>
        <w:ind w:firstLine="567"/>
        <w:jc w:val="both"/>
        <w:rPr>
          <w:rFonts w:ascii="Times New Roman" w:hAnsi="Times New Roman" w:cs="Times New Roman"/>
          <w:color w:val="auto"/>
        </w:rPr>
      </w:pPr>
      <w:bookmarkStart w:id="16" w:name="sub_16"/>
      <w:r w:rsidRPr="003E5870">
        <w:rPr>
          <w:rFonts w:ascii="Times New Roman" w:hAnsi="Times New Roman" w:cs="Times New Roman"/>
          <w:color w:val="auto"/>
        </w:rPr>
        <w:t>16. Ответственность сотрудников за несоблюдение требований антикоррупционной политики</w:t>
      </w:r>
    </w:p>
    <w:bookmarkEnd w:id="16"/>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xml:space="preserve">16.1. Организация и все ее сотрудники должны соблюдать нормы действующего антикоррупционного законодательства РФ, в том числе </w:t>
      </w:r>
      <w:hyperlink r:id="rId16" w:history="1">
        <w:r w:rsidRPr="003E5870">
          <w:rPr>
            <w:rStyle w:val="a9"/>
            <w:rFonts w:ascii="Times New Roman" w:hAnsi="Times New Roman"/>
            <w:color w:val="auto"/>
            <w:sz w:val="24"/>
            <w:szCs w:val="24"/>
          </w:rPr>
          <w:t>Уголовного кодекса</w:t>
        </w:r>
      </w:hyperlink>
      <w:r w:rsidRPr="003E5870">
        <w:rPr>
          <w:rFonts w:ascii="Times New Roman" w:hAnsi="Times New Roman" w:cs="Times New Roman"/>
          <w:sz w:val="24"/>
          <w:szCs w:val="24"/>
        </w:rPr>
        <w:t xml:space="preserve"> РФ, </w:t>
      </w:r>
      <w:hyperlink r:id="rId17" w:history="1">
        <w:r w:rsidRPr="003E5870">
          <w:rPr>
            <w:rStyle w:val="a9"/>
            <w:rFonts w:ascii="Times New Roman" w:hAnsi="Times New Roman"/>
            <w:color w:val="auto"/>
            <w:sz w:val="24"/>
            <w:szCs w:val="24"/>
          </w:rPr>
          <w:t>Кодекса</w:t>
        </w:r>
      </w:hyperlink>
      <w:r w:rsidRPr="003E5870">
        <w:rPr>
          <w:rFonts w:ascii="Times New Roman" w:hAnsi="Times New Roman" w:cs="Times New Roman"/>
          <w:sz w:val="24"/>
          <w:szCs w:val="24"/>
        </w:rPr>
        <w:t xml:space="preserve"> Российской Федерации об административных правонарушениях, </w:t>
      </w:r>
      <w:hyperlink r:id="rId18" w:history="1">
        <w:r w:rsidRPr="003E5870">
          <w:rPr>
            <w:rStyle w:val="a9"/>
            <w:rFonts w:ascii="Times New Roman" w:hAnsi="Times New Roman"/>
            <w:color w:val="auto"/>
            <w:sz w:val="24"/>
            <w:szCs w:val="24"/>
          </w:rPr>
          <w:t>Федерального закона</w:t>
        </w:r>
      </w:hyperlink>
      <w:r w:rsidRPr="003E5870">
        <w:rPr>
          <w:rFonts w:ascii="Times New Roman" w:hAnsi="Times New Roman" w:cs="Times New Roman"/>
          <w:sz w:val="24"/>
          <w:szCs w:val="24"/>
        </w:rPr>
        <w:t xml:space="preserve"> от 25 декабря 2008 г. N 273-ФЗ "О противодействии коррупции".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16.2. Все работники Организации вне зависимости от занимаемой должности несут ответственность, предусмотренную действующим законодательством РФ, за соблюдение принципов и требований настоящей Политики.</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16.3.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rsidR="009A0393" w:rsidRPr="003E5870" w:rsidRDefault="009A0393" w:rsidP="009A0393">
      <w:pPr>
        <w:pStyle w:val="1"/>
        <w:spacing w:before="0" w:after="0"/>
        <w:ind w:firstLine="567"/>
        <w:jc w:val="both"/>
        <w:rPr>
          <w:rFonts w:ascii="Times New Roman" w:hAnsi="Times New Roman" w:cs="Times New Roman"/>
          <w:color w:val="auto"/>
        </w:rPr>
      </w:pPr>
      <w:bookmarkStart w:id="17" w:name="sub_17"/>
      <w:r w:rsidRPr="003E5870">
        <w:rPr>
          <w:rFonts w:ascii="Times New Roman" w:hAnsi="Times New Roman" w:cs="Times New Roman"/>
          <w:color w:val="auto"/>
        </w:rPr>
        <w:t>17. Порядок пересмотра и внесения изменений в антикоррупционную политику организации</w:t>
      </w:r>
    </w:p>
    <w:bookmarkEnd w:id="17"/>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 xml:space="preserve">17.1. Организация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ежегодно представляют </w:t>
      </w:r>
      <w:r>
        <w:rPr>
          <w:rFonts w:ascii="Times New Roman" w:hAnsi="Times New Roman" w:cs="Times New Roman"/>
          <w:sz w:val="24"/>
          <w:szCs w:val="24"/>
        </w:rPr>
        <w:t xml:space="preserve">директору </w:t>
      </w:r>
      <w:r w:rsidRPr="003E5870">
        <w:rPr>
          <w:rFonts w:ascii="Times New Roman" w:hAnsi="Times New Roman" w:cs="Times New Roman"/>
          <w:sz w:val="24"/>
          <w:szCs w:val="24"/>
        </w:rPr>
        <w:t xml:space="preserve"> соответствующий отчет, на основании которого в настоящую Политику могут быть внесены изменения и дополнения.</w:t>
      </w:r>
    </w:p>
    <w:p w:rsidR="009A0393" w:rsidRPr="003E5870" w:rsidRDefault="009A0393" w:rsidP="009A0393">
      <w:pPr>
        <w:spacing w:after="0"/>
        <w:ind w:firstLine="567"/>
        <w:jc w:val="both"/>
        <w:rPr>
          <w:rFonts w:ascii="Times New Roman" w:hAnsi="Times New Roman" w:cs="Times New Roman"/>
          <w:sz w:val="24"/>
          <w:szCs w:val="24"/>
        </w:rPr>
      </w:pPr>
      <w:r w:rsidRPr="003E5870">
        <w:rPr>
          <w:rFonts w:ascii="Times New Roman" w:hAnsi="Times New Roman" w:cs="Times New Roman"/>
          <w:sz w:val="24"/>
          <w:szCs w:val="24"/>
        </w:rPr>
        <w:t>17.2. Пересмотр принятой Антикоррупционной политики может проводиться в случае внесения соответствующих изменений в действующее законодательство РФ.</w:t>
      </w:r>
    </w:p>
    <w:p w:rsidR="00E649E3" w:rsidRPr="00B760D9" w:rsidRDefault="00E649E3" w:rsidP="00B760D9">
      <w:pPr>
        <w:spacing w:after="0"/>
        <w:ind w:firstLine="567"/>
        <w:jc w:val="both"/>
        <w:rPr>
          <w:rFonts w:ascii="Times New Roman" w:hAnsi="Times New Roman" w:cs="Times New Roman"/>
          <w:sz w:val="24"/>
          <w:szCs w:val="24"/>
        </w:rPr>
      </w:pPr>
    </w:p>
    <w:sectPr w:rsidR="00E649E3" w:rsidRPr="00B760D9" w:rsidSect="009A0393">
      <w:type w:val="continuous"/>
      <w:pgSz w:w="11906" w:h="16838"/>
      <w:pgMar w:top="1134"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D82"/>
    <w:multiLevelType w:val="multilevel"/>
    <w:tmpl w:val="1C3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35129"/>
    <w:multiLevelType w:val="multilevel"/>
    <w:tmpl w:val="C836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82CF9"/>
    <w:multiLevelType w:val="multilevel"/>
    <w:tmpl w:val="2998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A1979"/>
    <w:multiLevelType w:val="multilevel"/>
    <w:tmpl w:val="E398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F311B"/>
    <w:multiLevelType w:val="multilevel"/>
    <w:tmpl w:val="39F4C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2437DE"/>
    <w:multiLevelType w:val="multilevel"/>
    <w:tmpl w:val="E3BC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E5201"/>
    <w:multiLevelType w:val="multilevel"/>
    <w:tmpl w:val="58B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9357E"/>
    <w:multiLevelType w:val="multilevel"/>
    <w:tmpl w:val="A8A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F75811"/>
    <w:multiLevelType w:val="multilevel"/>
    <w:tmpl w:val="A50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37730"/>
    <w:multiLevelType w:val="multilevel"/>
    <w:tmpl w:val="81E6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980949"/>
    <w:multiLevelType w:val="multilevel"/>
    <w:tmpl w:val="E9F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B86092"/>
    <w:multiLevelType w:val="multilevel"/>
    <w:tmpl w:val="0FDA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B1720"/>
    <w:multiLevelType w:val="multilevel"/>
    <w:tmpl w:val="9F2E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EB6A93"/>
    <w:multiLevelType w:val="multilevel"/>
    <w:tmpl w:val="A0E0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D5594"/>
    <w:multiLevelType w:val="multilevel"/>
    <w:tmpl w:val="B7C6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237F43"/>
    <w:multiLevelType w:val="multilevel"/>
    <w:tmpl w:val="00CA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127E27"/>
    <w:multiLevelType w:val="multilevel"/>
    <w:tmpl w:val="D1FA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5310B9"/>
    <w:multiLevelType w:val="multilevel"/>
    <w:tmpl w:val="9116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0C0B2A"/>
    <w:multiLevelType w:val="multilevel"/>
    <w:tmpl w:val="D97E6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1B0E1E"/>
    <w:multiLevelType w:val="multilevel"/>
    <w:tmpl w:val="A00E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770339"/>
    <w:multiLevelType w:val="multilevel"/>
    <w:tmpl w:val="9F3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5C594A"/>
    <w:multiLevelType w:val="multilevel"/>
    <w:tmpl w:val="6AE2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F10571"/>
    <w:multiLevelType w:val="multilevel"/>
    <w:tmpl w:val="004A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8"/>
  </w:num>
  <w:num w:numId="4">
    <w:abstractNumId w:val="22"/>
  </w:num>
  <w:num w:numId="5">
    <w:abstractNumId w:val="13"/>
  </w:num>
  <w:num w:numId="6">
    <w:abstractNumId w:val="19"/>
  </w:num>
  <w:num w:numId="7">
    <w:abstractNumId w:val="17"/>
  </w:num>
  <w:num w:numId="8">
    <w:abstractNumId w:val="20"/>
  </w:num>
  <w:num w:numId="9">
    <w:abstractNumId w:val="2"/>
  </w:num>
  <w:num w:numId="10">
    <w:abstractNumId w:val="16"/>
  </w:num>
  <w:num w:numId="11">
    <w:abstractNumId w:val="5"/>
  </w:num>
  <w:num w:numId="12">
    <w:abstractNumId w:val="7"/>
  </w:num>
  <w:num w:numId="13">
    <w:abstractNumId w:val="11"/>
  </w:num>
  <w:num w:numId="14">
    <w:abstractNumId w:val="10"/>
  </w:num>
  <w:num w:numId="15">
    <w:abstractNumId w:val="9"/>
  </w:num>
  <w:num w:numId="16">
    <w:abstractNumId w:val="14"/>
  </w:num>
  <w:num w:numId="17">
    <w:abstractNumId w:val="6"/>
  </w:num>
  <w:num w:numId="18">
    <w:abstractNumId w:val="3"/>
  </w:num>
  <w:num w:numId="19">
    <w:abstractNumId w:val="1"/>
  </w:num>
  <w:num w:numId="20">
    <w:abstractNumId w:val="15"/>
  </w:num>
  <w:num w:numId="21">
    <w:abstractNumId w:val="21"/>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D9"/>
    <w:rsid w:val="00426692"/>
    <w:rsid w:val="004A7D1F"/>
    <w:rsid w:val="009A0393"/>
    <w:rsid w:val="00B760D9"/>
    <w:rsid w:val="00BD2D6C"/>
    <w:rsid w:val="00E64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A039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60D9"/>
    <w:rPr>
      <w:b/>
      <w:bCs/>
    </w:rPr>
  </w:style>
  <w:style w:type="character" w:styleId="a5">
    <w:name w:val="Emphasis"/>
    <w:basedOn w:val="a0"/>
    <w:uiPriority w:val="20"/>
    <w:qFormat/>
    <w:rsid w:val="00B760D9"/>
    <w:rPr>
      <w:i/>
      <w:iCs/>
    </w:rPr>
  </w:style>
  <w:style w:type="character" w:styleId="a6">
    <w:name w:val="Hyperlink"/>
    <w:basedOn w:val="a0"/>
    <w:uiPriority w:val="99"/>
    <w:semiHidden/>
    <w:unhideWhenUsed/>
    <w:rsid w:val="00B760D9"/>
    <w:rPr>
      <w:color w:val="0000FF"/>
      <w:u w:val="single"/>
    </w:rPr>
  </w:style>
  <w:style w:type="table" w:styleId="a7">
    <w:name w:val="Table Grid"/>
    <w:basedOn w:val="a1"/>
    <w:uiPriority w:val="59"/>
    <w:rsid w:val="00B76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A0393"/>
    <w:rPr>
      <w:rFonts w:ascii="Times New Roman CYR" w:eastAsiaTheme="minorEastAsia" w:hAnsi="Times New Roman CYR" w:cs="Times New Roman CYR"/>
      <w:b/>
      <w:bCs/>
      <w:color w:val="26282F"/>
      <w:sz w:val="24"/>
      <w:szCs w:val="24"/>
      <w:lang w:eastAsia="ru-RU"/>
    </w:rPr>
  </w:style>
  <w:style w:type="character" w:customStyle="1" w:styleId="a8">
    <w:name w:val="Цветовое выделение"/>
    <w:uiPriority w:val="99"/>
    <w:rsid w:val="009A0393"/>
    <w:rPr>
      <w:b/>
      <w:color w:val="26282F"/>
    </w:rPr>
  </w:style>
  <w:style w:type="character" w:customStyle="1" w:styleId="a9">
    <w:name w:val="Гипертекстовая ссылка"/>
    <w:basedOn w:val="a8"/>
    <w:uiPriority w:val="99"/>
    <w:rsid w:val="009A0393"/>
    <w:rPr>
      <w:rFonts w:cs="Times New Roman"/>
      <w:b w:val="0"/>
      <w:color w:val="106BBE"/>
    </w:rPr>
  </w:style>
  <w:style w:type="paragraph" w:customStyle="1" w:styleId="aa">
    <w:name w:val="Нормальный (таблица)"/>
    <w:basedOn w:val="a"/>
    <w:next w:val="a"/>
    <w:uiPriority w:val="99"/>
    <w:rsid w:val="009A039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b">
    <w:name w:val="Прижатый влево"/>
    <w:basedOn w:val="a"/>
    <w:next w:val="a"/>
    <w:uiPriority w:val="99"/>
    <w:rsid w:val="009A039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A039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60D9"/>
    <w:rPr>
      <w:b/>
      <w:bCs/>
    </w:rPr>
  </w:style>
  <w:style w:type="character" w:styleId="a5">
    <w:name w:val="Emphasis"/>
    <w:basedOn w:val="a0"/>
    <w:uiPriority w:val="20"/>
    <w:qFormat/>
    <w:rsid w:val="00B760D9"/>
    <w:rPr>
      <w:i/>
      <w:iCs/>
    </w:rPr>
  </w:style>
  <w:style w:type="character" w:styleId="a6">
    <w:name w:val="Hyperlink"/>
    <w:basedOn w:val="a0"/>
    <w:uiPriority w:val="99"/>
    <w:semiHidden/>
    <w:unhideWhenUsed/>
    <w:rsid w:val="00B760D9"/>
    <w:rPr>
      <w:color w:val="0000FF"/>
      <w:u w:val="single"/>
    </w:rPr>
  </w:style>
  <w:style w:type="table" w:styleId="a7">
    <w:name w:val="Table Grid"/>
    <w:basedOn w:val="a1"/>
    <w:uiPriority w:val="59"/>
    <w:rsid w:val="00B76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A0393"/>
    <w:rPr>
      <w:rFonts w:ascii="Times New Roman CYR" w:eastAsiaTheme="minorEastAsia" w:hAnsi="Times New Roman CYR" w:cs="Times New Roman CYR"/>
      <w:b/>
      <w:bCs/>
      <w:color w:val="26282F"/>
      <w:sz w:val="24"/>
      <w:szCs w:val="24"/>
      <w:lang w:eastAsia="ru-RU"/>
    </w:rPr>
  </w:style>
  <w:style w:type="character" w:customStyle="1" w:styleId="a8">
    <w:name w:val="Цветовое выделение"/>
    <w:uiPriority w:val="99"/>
    <w:rsid w:val="009A0393"/>
    <w:rPr>
      <w:b/>
      <w:color w:val="26282F"/>
    </w:rPr>
  </w:style>
  <w:style w:type="character" w:customStyle="1" w:styleId="a9">
    <w:name w:val="Гипертекстовая ссылка"/>
    <w:basedOn w:val="a8"/>
    <w:uiPriority w:val="99"/>
    <w:rsid w:val="009A0393"/>
    <w:rPr>
      <w:rFonts w:cs="Times New Roman"/>
      <w:b w:val="0"/>
      <w:color w:val="106BBE"/>
    </w:rPr>
  </w:style>
  <w:style w:type="paragraph" w:customStyle="1" w:styleId="aa">
    <w:name w:val="Нормальный (таблица)"/>
    <w:basedOn w:val="a"/>
    <w:next w:val="a"/>
    <w:uiPriority w:val="99"/>
    <w:rsid w:val="009A039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b">
    <w:name w:val="Прижатый влево"/>
    <w:basedOn w:val="a"/>
    <w:next w:val="a"/>
    <w:uiPriority w:val="99"/>
    <w:rsid w:val="009A039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49349">
      <w:bodyDiv w:val="1"/>
      <w:marLeft w:val="0"/>
      <w:marRight w:val="0"/>
      <w:marTop w:val="0"/>
      <w:marBottom w:val="0"/>
      <w:divBdr>
        <w:top w:val="none" w:sz="0" w:space="0" w:color="auto"/>
        <w:left w:val="none" w:sz="0" w:space="0" w:color="auto"/>
        <w:bottom w:val="none" w:sz="0" w:space="0" w:color="auto"/>
        <w:right w:val="none" w:sz="0" w:space="0" w:color="auto"/>
      </w:divBdr>
    </w:div>
    <w:div w:id="19280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12064203&amp;sub=101" TargetMode="External"/><Relationship Id="rId13" Type="http://schemas.openxmlformats.org/officeDocument/2006/relationships/hyperlink" Target="http://demo.garant.ru/document?id=12064203&amp;sub=705" TargetMode="External"/><Relationship Id="rId18" Type="http://schemas.openxmlformats.org/officeDocument/2006/relationships/hyperlink" Target="http://demo.garant.ru/document?id=12064203&amp;sub=0" TargetMode="External"/><Relationship Id="rId3" Type="http://schemas.microsoft.com/office/2007/relationships/stylesWithEffects" Target="stylesWithEffects.xml"/><Relationship Id="rId7" Type="http://schemas.openxmlformats.org/officeDocument/2006/relationships/hyperlink" Target="http://demo.garant.ru/document?id=70399600&amp;sub=0" TargetMode="External"/><Relationship Id="rId12" Type="http://schemas.openxmlformats.org/officeDocument/2006/relationships/hyperlink" Target="http://demo.garant.ru/document?id=10003000&amp;sub=0" TargetMode="External"/><Relationship Id="rId17" Type="http://schemas.openxmlformats.org/officeDocument/2006/relationships/hyperlink" Target="http://demo.garant.ru/document?id=12025267&amp;sub=0" TargetMode="External"/><Relationship Id="rId2" Type="http://schemas.openxmlformats.org/officeDocument/2006/relationships/styles" Target="styles.xml"/><Relationship Id="rId16" Type="http://schemas.openxmlformats.org/officeDocument/2006/relationships/hyperlink" Target="http://demo.garant.ru/document?id=10008000&amp;su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emo.garant.ru/document?id=12064203&amp;sub=133" TargetMode="External"/><Relationship Id="rId11" Type="http://schemas.openxmlformats.org/officeDocument/2006/relationships/hyperlink" Target="http://demo.garant.ru/document?id=12064203&amp;sub=3" TargetMode="External"/><Relationship Id="rId5" Type="http://schemas.openxmlformats.org/officeDocument/2006/relationships/webSettings" Target="webSettings.xml"/><Relationship Id="rId15" Type="http://schemas.openxmlformats.org/officeDocument/2006/relationships/hyperlink" Target="http://demo.garant.ru/document?id=70003036&amp;sub=0" TargetMode="External"/><Relationship Id="rId10" Type="http://schemas.openxmlformats.org/officeDocument/2006/relationships/hyperlink" Target="http://demo.garant.ru/document?id=10008000&amp;sub=204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mo.garant.ru/document?id=12064203&amp;sub=102" TargetMode="External"/><Relationship Id="rId14" Type="http://schemas.openxmlformats.org/officeDocument/2006/relationships/hyperlink" Target="http://demo.garant.ru/document?id=1206420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4988</Words>
  <Characters>28437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НШ5</dc:creator>
  <cp:lastModifiedBy>Nataly</cp:lastModifiedBy>
  <cp:revision>2</cp:revision>
  <dcterms:created xsi:type="dcterms:W3CDTF">2018-11-09T12:10:00Z</dcterms:created>
  <dcterms:modified xsi:type="dcterms:W3CDTF">2018-11-09T12:10:00Z</dcterms:modified>
</cp:coreProperties>
</file>